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pacing w:val="-11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val="en-US" w:eastAsia="zh-CN"/>
        </w:rPr>
        <w:t>云南省生态环境地方标准项目建议书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none"/>
          <w:lang w:val="en-US" w:eastAsia="zh-CN"/>
        </w:rPr>
      </w:pPr>
    </w:p>
    <w:tbl>
      <w:tblPr>
        <w:tblStyle w:val="4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3165"/>
        <w:gridCol w:w="1298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制定或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修订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至      年  月  日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被修订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标准号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93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必要性：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93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填报单位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  <w:t>及方式</w:t>
            </w:r>
          </w:p>
        </w:tc>
        <w:tc>
          <w:tcPr>
            <w:tcW w:w="33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pacing w:val="-11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52F9D"/>
    <w:rsid w:val="5B2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云南省环境保护厅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2020-04-24T08:17:00Z</dcterms:created>
  <dc:creator>夏羽</dc:creator>
  <cp:lastModifiedBy>夏羽</cp:lastModifiedBy>
  <dcterms:modified xsi:type="dcterms:W3CDTF">2020-04-24T08:17:44Z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